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C147" w14:textId="1A97C643" w:rsidR="00C13D6B" w:rsidRPr="002D62FD" w:rsidRDefault="004D1C2D" w:rsidP="00171DE9">
      <w:pPr>
        <w:spacing w:after="0" w:line="276" w:lineRule="auto"/>
        <w:jc w:val="right"/>
        <w:rPr>
          <w:rFonts w:ascii="Palatino Linotype" w:hAnsi="Palatino Linotype"/>
          <w:b/>
          <w:bCs/>
          <w:sz w:val="24"/>
          <w:szCs w:val="24"/>
          <w:highlight w:val="yellow"/>
        </w:rPr>
      </w:pPr>
      <w:r>
        <w:rPr>
          <w:noProof/>
        </w:rPr>
        <w:drawing>
          <wp:inline distT="0" distB="0" distL="0" distR="0" wp14:anchorId="764528E3" wp14:editId="327DAE62">
            <wp:extent cx="2038392"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500" cy="879129"/>
                    </a:xfrm>
                    <a:prstGeom prst="rect">
                      <a:avLst/>
                    </a:prstGeom>
                    <a:noFill/>
                    <a:ln>
                      <a:noFill/>
                    </a:ln>
                  </pic:spPr>
                </pic:pic>
              </a:graphicData>
            </a:graphic>
          </wp:inline>
        </w:drawing>
      </w:r>
    </w:p>
    <w:p w14:paraId="2C078E63" w14:textId="2706D54A" w:rsidR="00722D6B" w:rsidRPr="002D62FD" w:rsidRDefault="00171DE9" w:rsidP="00171DE9">
      <w:pPr>
        <w:spacing w:after="0" w:line="276" w:lineRule="auto"/>
        <w:jc w:val="right"/>
        <w:rPr>
          <w:rFonts w:ascii="Palatino Linotype" w:hAnsi="Palatino Linotype"/>
          <w:b/>
          <w:bCs/>
          <w:sz w:val="24"/>
          <w:szCs w:val="24"/>
        </w:rPr>
      </w:pPr>
      <w:r>
        <w:rPr>
          <w:rFonts w:ascii="Palatino Linotype" w:hAnsi="Palatino Linotype"/>
          <w:b/>
          <w:bCs/>
          <w:sz w:val="24"/>
          <w:szCs w:val="24"/>
          <w:highlight w:val="yellow"/>
        </w:rPr>
        <w:br/>
      </w:r>
      <w:r w:rsidR="002F4549" w:rsidRPr="002D62FD">
        <w:rPr>
          <w:rFonts w:ascii="Palatino Linotype" w:hAnsi="Palatino Linotype"/>
          <w:b/>
          <w:bCs/>
          <w:sz w:val="24"/>
          <w:szCs w:val="24"/>
          <w:highlight w:val="yellow"/>
        </w:rPr>
        <w:t>[</w:t>
      </w:r>
      <w:r w:rsidR="00937A01" w:rsidRPr="002D62FD">
        <w:rPr>
          <w:rFonts w:ascii="Palatino Linotype" w:hAnsi="Palatino Linotype"/>
          <w:b/>
          <w:bCs/>
          <w:sz w:val="24"/>
          <w:szCs w:val="24"/>
          <w:highlight w:val="yellow"/>
        </w:rPr>
        <w:t>CONTACT INFO</w:t>
      </w:r>
      <w:r w:rsidR="002F4549" w:rsidRPr="002D62FD">
        <w:rPr>
          <w:rFonts w:ascii="Palatino Linotype" w:hAnsi="Palatino Linotype"/>
          <w:b/>
          <w:bCs/>
          <w:sz w:val="24"/>
          <w:szCs w:val="24"/>
          <w:highlight w:val="yellow"/>
        </w:rPr>
        <w:t>]</w:t>
      </w:r>
    </w:p>
    <w:p w14:paraId="1E489AF4" w14:textId="12E7CAD6" w:rsidR="00937A01" w:rsidRPr="00965ABF" w:rsidRDefault="00937A01" w:rsidP="00171DE9">
      <w:pPr>
        <w:spacing w:after="0" w:line="276" w:lineRule="auto"/>
        <w:rPr>
          <w:rFonts w:ascii="Palatino Linotype" w:hAnsi="Palatino Linotype"/>
          <w:b/>
          <w:bCs/>
          <w:sz w:val="24"/>
          <w:szCs w:val="24"/>
          <w:u w:val="single"/>
        </w:rPr>
      </w:pPr>
      <w:bookmarkStart w:id="0" w:name="_Hlk66718763"/>
      <w:r w:rsidRPr="00965ABF">
        <w:rPr>
          <w:rFonts w:ascii="Palatino Linotype" w:hAnsi="Palatino Linotype"/>
          <w:b/>
          <w:bCs/>
          <w:sz w:val="24"/>
          <w:szCs w:val="24"/>
          <w:u w:val="single"/>
        </w:rPr>
        <w:t>FOR IMMEDIATE RELEASE</w:t>
      </w:r>
    </w:p>
    <w:p w14:paraId="615D366D" w14:textId="77777777" w:rsidR="004F3AEF" w:rsidRPr="002D62FD" w:rsidRDefault="004F3AEF" w:rsidP="00171DE9">
      <w:pPr>
        <w:spacing w:after="0" w:line="276" w:lineRule="auto"/>
        <w:rPr>
          <w:rFonts w:ascii="Palatino Linotype" w:hAnsi="Palatino Linotype"/>
          <w:b/>
          <w:bCs/>
          <w:sz w:val="24"/>
          <w:szCs w:val="24"/>
        </w:rPr>
      </w:pPr>
    </w:p>
    <w:bookmarkEnd w:id="0"/>
    <w:p w14:paraId="757407B7" w14:textId="77777777" w:rsidR="002A446E" w:rsidRDefault="002A446E" w:rsidP="002A446E">
      <w:pPr>
        <w:spacing w:after="0" w:line="276" w:lineRule="auto"/>
        <w:jc w:val="center"/>
        <w:rPr>
          <w:rFonts w:ascii="Palatino Linotype" w:hAnsi="Palatino Linotype"/>
          <w:b/>
          <w:bCs/>
          <w:sz w:val="28"/>
          <w:szCs w:val="28"/>
        </w:rPr>
      </w:pPr>
      <w:r w:rsidRPr="00965ABF">
        <w:rPr>
          <w:rFonts w:ascii="Palatino Linotype" w:hAnsi="Palatino Linotype"/>
          <w:b/>
          <w:bCs/>
          <w:sz w:val="28"/>
          <w:szCs w:val="28"/>
          <w:highlight w:val="yellow"/>
        </w:rPr>
        <w:t>[FACILITY/ORGANIZATION NAME]</w:t>
      </w:r>
      <w:r w:rsidRPr="00965ABF">
        <w:rPr>
          <w:rFonts w:ascii="Palatino Linotype" w:hAnsi="Palatino Linotype"/>
          <w:b/>
          <w:bCs/>
          <w:sz w:val="28"/>
          <w:szCs w:val="28"/>
        </w:rPr>
        <w:t xml:space="preserve"> </w:t>
      </w:r>
      <w:r>
        <w:rPr>
          <w:rFonts w:ascii="Palatino Linotype" w:hAnsi="Palatino Linotype"/>
          <w:b/>
          <w:bCs/>
          <w:sz w:val="28"/>
          <w:szCs w:val="28"/>
        </w:rPr>
        <w:t>Has Achieved</w:t>
      </w:r>
      <w:r w:rsidRPr="00965ABF">
        <w:rPr>
          <w:rFonts w:ascii="Palatino Linotype" w:hAnsi="Palatino Linotype"/>
          <w:b/>
          <w:bCs/>
          <w:sz w:val="28"/>
          <w:szCs w:val="28"/>
        </w:rPr>
        <w:t xml:space="preserve"> GBAC STAR™ Facility Accreditation</w:t>
      </w:r>
    </w:p>
    <w:p w14:paraId="7F58FA3A" w14:textId="77777777" w:rsidR="002A446E" w:rsidRDefault="002A446E" w:rsidP="002A446E">
      <w:pPr>
        <w:spacing w:after="0" w:line="276" w:lineRule="auto"/>
        <w:rPr>
          <w:rFonts w:ascii="Palatino Linotype" w:hAnsi="Palatino Linotype"/>
          <w:sz w:val="24"/>
          <w:szCs w:val="24"/>
          <w:highlight w:val="yellow"/>
        </w:rPr>
      </w:pPr>
    </w:p>
    <w:p w14:paraId="13848D77" w14:textId="23B51230" w:rsidR="002A446E" w:rsidRPr="002D62FD" w:rsidRDefault="002A446E" w:rsidP="002A446E">
      <w:pPr>
        <w:spacing w:after="0" w:line="276" w:lineRule="auto"/>
        <w:rPr>
          <w:rFonts w:ascii="Palatino Linotype" w:hAnsi="Palatino Linotype"/>
          <w:sz w:val="24"/>
          <w:szCs w:val="24"/>
        </w:rPr>
      </w:pPr>
      <w:r w:rsidRPr="002D62FD">
        <w:rPr>
          <w:rFonts w:ascii="Palatino Linotype" w:hAnsi="Palatino Linotype"/>
          <w:sz w:val="24"/>
          <w:szCs w:val="24"/>
          <w:highlight w:val="yellow"/>
        </w:rPr>
        <w:t>[CITY, STATE]</w:t>
      </w:r>
      <w:r w:rsidRPr="002D62FD">
        <w:rPr>
          <w:rFonts w:ascii="Palatino Linotype" w:hAnsi="Palatino Linotype"/>
          <w:sz w:val="24"/>
          <w:szCs w:val="24"/>
        </w:rPr>
        <w:t xml:space="preserve"> – </w:t>
      </w:r>
      <w:r w:rsidRPr="002D62FD">
        <w:rPr>
          <w:rFonts w:ascii="Palatino Linotype" w:hAnsi="Palatino Linotype"/>
          <w:sz w:val="24"/>
          <w:szCs w:val="24"/>
          <w:highlight w:val="yellow"/>
        </w:rPr>
        <w:t>DATE</w:t>
      </w:r>
      <w:r w:rsidRPr="002D62FD">
        <w:rPr>
          <w:rFonts w:ascii="Palatino Linotype" w:hAnsi="Palatino Linotype"/>
          <w:sz w:val="24"/>
          <w:szCs w:val="24"/>
        </w:rPr>
        <w:t xml:space="preserve"> – </w:t>
      </w:r>
      <w:r w:rsidRPr="002D62FD">
        <w:rPr>
          <w:rFonts w:ascii="Palatino Linotype" w:hAnsi="Palatino Linotype"/>
          <w:sz w:val="24"/>
          <w:szCs w:val="24"/>
          <w:highlight w:val="yellow"/>
        </w:rPr>
        <w:t>[</w:t>
      </w:r>
      <w:r>
        <w:rPr>
          <w:rFonts w:ascii="Palatino Linotype" w:hAnsi="Palatino Linotype"/>
          <w:sz w:val="24"/>
          <w:szCs w:val="24"/>
          <w:highlight w:val="yellow"/>
        </w:rPr>
        <w:t>FACILITY/</w:t>
      </w:r>
      <w:r w:rsidRPr="002D62FD">
        <w:rPr>
          <w:rFonts w:ascii="Palatino Linotype" w:hAnsi="Palatino Linotype"/>
          <w:sz w:val="24"/>
          <w:szCs w:val="24"/>
          <w:highlight w:val="yellow"/>
        </w:rPr>
        <w:t>ORG</w:t>
      </w:r>
      <w:r>
        <w:rPr>
          <w:rFonts w:ascii="Palatino Linotype" w:hAnsi="Palatino Linotype"/>
          <w:sz w:val="24"/>
          <w:szCs w:val="24"/>
          <w:highlight w:val="yellow"/>
        </w:rPr>
        <w:t>ANIZATION</w:t>
      </w:r>
      <w:r w:rsidRPr="002D62FD">
        <w:rPr>
          <w:rFonts w:ascii="Palatino Linotype" w:hAnsi="Palatino Linotype"/>
          <w:sz w:val="24"/>
          <w:szCs w:val="24"/>
          <w:highlight w:val="yellow"/>
        </w:rPr>
        <w:t xml:space="preserve"> NAME]</w:t>
      </w:r>
      <w:r w:rsidRPr="002D62FD">
        <w:rPr>
          <w:rFonts w:ascii="Palatino Linotype" w:hAnsi="Palatino Linotype"/>
          <w:sz w:val="24"/>
          <w:szCs w:val="24"/>
        </w:rPr>
        <w:t xml:space="preserve"> has announced </w:t>
      </w:r>
      <w:r>
        <w:rPr>
          <w:rFonts w:ascii="Palatino Linotype" w:hAnsi="Palatino Linotype"/>
          <w:sz w:val="24"/>
          <w:szCs w:val="24"/>
        </w:rPr>
        <w:t>that it has achieved</w:t>
      </w:r>
      <w:r w:rsidRPr="002D62FD">
        <w:rPr>
          <w:rFonts w:ascii="Palatino Linotype" w:hAnsi="Palatino Linotype"/>
          <w:sz w:val="24"/>
          <w:szCs w:val="24"/>
        </w:rPr>
        <w:t xml:space="preserve"> Global </w:t>
      </w:r>
      <w:proofErr w:type="spellStart"/>
      <w:r w:rsidRPr="002D62FD">
        <w:rPr>
          <w:rFonts w:ascii="Palatino Linotype" w:hAnsi="Palatino Linotype"/>
          <w:sz w:val="24"/>
          <w:szCs w:val="24"/>
        </w:rPr>
        <w:t>Biorisk</w:t>
      </w:r>
      <w:proofErr w:type="spellEnd"/>
      <w:r w:rsidRPr="002D62FD">
        <w:rPr>
          <w:rFonts w:ascii="Palatino Linotype" w:hAnsi="Palatino Linotype"/>
          <w:sz w:val="24"/>
          <w:szCs w:val="24"/>
        </w:rPr>
        <w:t xml:space="preserve"> Advisory </w:t>
      </w:r>
      <w:proofErr w:type="spellStart"/>
      <w:r w:rsidRPr="002D62FD">
        <w:rPr>
          <w:rFonts w:ascii="Palatino Linotype" w:hAnsi="Palatino Linotype"/>
          <w:sz w:val="24"/>
          <w:szCs w:val="24"/>
        </w:rPr>
        <w:t>Council</w:t>
      </w:r>
      <w:r w:rsidR="00E75165" w:rsidRPr="00E75165">
        <w:rPr>
          <w:rFonts w:ascii="Palatino Linotype" w:hAnsi="Palatino Linotype"/>
          <w:sz w:val="24"/>
          <w:szCs w:val="24"/>
          <w:vertAlign w:val="superscript"/>
        </w:rPr>
        <w:t>TM</w:t>
      </w:r>
      <w:proofErr w:type="spellEnd"/>
      <w:r w:rsidRPr="00E75165">
        <w:rPr>
          <w:rFonts w:ascii="Palatino Linotype" w:hAnsi="Palatino Linotype"/>
          <w:sz w:val="24"/>
          <w:szCs w:val="24"/>
          <w:vertAlign w:val="superscript"/>
        </w:rPr>
        <w:t xml:space="preserve"> </w:t>
      </w:r>
      <w:r w:rsidRPr="002D62FD">
        <w:rPr>
          <w:rFonts w:ascii="Palatino Linotype" w:hAnsi="Palatino Linotype"/>
          <w:sz w:val="24"/>
          <w:szCs w:val="24"/>
        </w:rPr>
        <w:t xml:space="preserve">(GBAC) STAR™ accreditation, the gold standard for prepared facilities. Under the guidance of GBAC, a Division of ISSA, the </w:t>
      </w:r>
      <w:r>
        <w:rPr>
          <w:rFonts w:ascii="Palatino Linotype" w:hAnsi="Palatino Linotype"/>
          <w:sz w:val="24"/>
          <w:szCs w:val="24"/>
        </w:rPr>
        <w:t>w</w:t>
      </w:r>
      <w:r w:rsidRPr="002D62FD">
        <w:rPr>
          <w:rFonts w:ascii="Palatino Linotype" w:hAnsi="Palatino Linotype"/>
          <w:sz w:val="24"/>
          <w:szCs w:val="24"/>
        </w:rPr>
        <w:t xml:space="preserve">orldwide </w:t>
      </w:r>
      <w:r>
        <w:rPr>
          <w:rFonts w:ascii="Palatino Linotype" w:hAnsi="Palatino Linotype"/>
          <w:sz w:val="24"/>
          <w:szCs w:val="24"/>
        </w:rPr>
        <w:t>c</w:t>
      </w:r>
      <w:r w:rsidRPr="002D62FD">
        <w:rPr>
          <w:rFonts w:ascii="Palatino Linotype" w:hAnsi="Palatino Linotype"/>
          <w:sz w:val="24"/>
          <w:szCs w:val="24"/>
        </w:rPr>
        <w:t xml:space="preserve">leaning </w:t>
      </w:r>
      <w:r>
        <w:rPr>
          <w:rFonts w:ascii="Palatino Linotype" w:hAnsi="Palatino Linotype"/>
          <w:sz w:val="24"/>
          <w:szCs w:val="24"/>
        </w:rPr>
        <w:t>i</w:t>
      </w:r>
      <w:r w:rsidRPr="002D62FD">
        <w:rPr>
          <w:rFonts w:ascii="Palatino Linotype" w:hAnsi="Palatino Linotype"/>
          <w:sz w:val="24"/>
          <w:szCs w:val="24"/>
        </w:rPr>
        <w:t xml:space="preserve">ndustry </w:t>
      </w:r>
      <w:r>
        <w:rPr>
          <w:rFonts w:ascii="Palatino Linotype" w:hAnsi="Palatino Linotype"/>
          <w:sz w:val="24"/>
          <w:szCs w:val="24"/>
        </w:rPr>
        <w:t>a</w:t>
      </w:r>
      <w:r w:rsidRPr="002D62FD">
        <w:rPr>
          <w:rFonts w:ascii="Palatino Linotype" w:hAnsi="Palatino Linotype"/>
          <w:sz w:val="24"/>
          <w:szCs w:val="24"/>
        </w:rPr>
        <w:t xml:space="preserve">ssociation, </w:t>
      </w:r>
      <w:r w:rsidRPr="002D62FD">
        <w:rPr>
          <w:rFonts w:ascii="Palatino Linotype" w:hAnsi="Palatino Linotype"/>
          <w:sz w:val="24"/>
          <w:szCs w:val="24"/>
          <w:highlight w:val="yellow"/>
        </w:rPr>
        <w:t>[</w:t>
      </w:r>
      <w:r>
        <w:rPr>
          <w:rFonts w:ascii="Palatino Linotype" w:hAnsi="Palatino Linotype"/>
          <w:sz w:val="24"/>
          <w:szCs w:val="24"/>
          <w:highlight w:val="yellow"/>
        </w:rPr>
        <w:t>FACILITY/</w:t>
      </w:r>
      <w:r w:rsidRPr="002D62FD">
        <w:rPr>
          <w:rFonts w:ascii="Palatino Linotype" w:hAnsi="Palatino Linotype"/>
          <w:sz w:val="24"/>
          <w:szCs w:val="24"/>
          <w:highlight w:val="yellow"/>
        </w:rPr>
        <w:t>ORG</w:t>
      </w:r>
      <w:r>
        <w:rPr>
          <w:rFonts w:ascii="Palatino Linotype" w:hAnsi="Palatino Linotype"/>
          <w:sz w:val="24"/>
          <w:szCs w:val="24"/>
          <w:highlight w:val="yellow"/>
        </w:rPr>
        <w:t>ANIZATION</w:t>
      </w:r>
      <w:r w:rsidRPr="002D62FD">
        <w:rPr>
          <w:rFonts w:ascii="Palatino Linotype" w:hAnsi="Palatino Linotype"/>
          <w:sz w:val="24"/>
          <w:szCs w:val="24"/>
          <w:highlight w:val="yellow"/>
        </w:rPr>
        <w:t xml:space="preserve"> NAME]</w:t>
      </w:r>
      <w:r w:rsidRPr="002D62FD">
        <w:rPr>
          <w:rFonts w:ascii="Palatino Linotype" w:hAnsi="Palatino Linotype"/>
          <w:sz w:val="24"/>
          <w:szCs w:val="24"/>
        </w:rPr>
        <w:t xml:space="preserve"> </w:t>
      </w:r>
      <w:r>
        <w:rPr>
          <w:rFonts w:ascii="Palatino Linotype" w:hAnsi="Palatino Linotype"/>
          <w:sz w:val="24"/>
          <w:szCs w:val="24"/>
        </w:rPr>
        <w:t>has implemented</w:t>
      </w:r>
      <w:r w:rsidRPr="002D62FD">
        <w:rPr>
          <w:rFonts w:ascii="Palatino Linotype" w:hAnsi="Palatino Linotype"/>
          <w:sz w:val="24"/>
          <w:szCs w:val="24"/>
        </w:rPr>
        <w:t xml:space="preserve"> the most stringent protocols for cleaning, disinfection</w:t>
      </w:r>
      <w:r w:rsidR="00A43082">
        <w:rPr>
          <w:rFonts w:ascii="Palatino Linotype" w:hAnsi="Palatino Linotype"/>
          <w:sz w:val="24"/>
          <w:szCs w:val="24"/>
        </w:rPr>
        <w:t>,</w:t>
      </w:r>
      <w:r w:rsidRPr="002D62FD">
        <w:rPr>
          <w:rFonts w:ascii="Palatino Linotype" w:hAnsi="Palatino Linotype"/>
          <w:sz w:val="24"/>
          <w:szCs w:val="24"/>
        </w:rPr>
        <w:t xml:space="preserve"> and infectious disease prevention in its </w:t>
      </w:r>
      <w:r w:rsidRPr="002D62FD">
        <w:rPr>
          <w:rFonts w:ascii="Palatino Linotype" w:hAnsi="Palatino Linotype"/>
          <w:sz w:val="24"/>
          <w:szCs w:val="24"/>
          <w:highlight w:val="yellow"/>
        </w:rPr>
        <w:t>facility/facilities</w:t>
      </w:r>
      <w:r w:rsidRPr="002D62FD">
        <w:rPr>
          <w:rFonts w:ascii="Palatino Linotype" w:hAnsi="Palatino Linotype"/>
          <w:sz w:val="24"/>
          <w:szCs w:val="24"/>
        </w:rPr>
        <w:t xml:space="preserve">. </w:t>
      </w:r>
    </w:p>
    <w:p w14:paraId="5F33D496" w14:textId="77777777" w:rsidR="002A446E" w:rsidRDefault="002A446E" w:rsidP="002A446E">
      <w:pPr>
        <w:spacing w:after="0" w:line="276" w:lineRule="auto"/>
        <w:rPr>
          <w:rFonts w:ascii="Palatino Linotype" w:hAnsi="Palatino Linotype"/>
          <w:sz w:val="24"/>
          <w:szCs w:val="24"/>
        </w:rPr>
      </w:pPr>
    </w:p>
    <w:p w14:paraId="626F6DD5" w14:textId="5F742F4B" w:rsidR="002A446E" w:rsidRPr="002D62FD" w:rsidRDefault="002A446E" w:rsidP="002A446E">
      <w:pPr>
        <w:spacing w:after="0" w:line="276" w:lineRule="auto"/>
        <w:rPr>
          <w:rFonts w:ascii="Palatino Linotype" w:hAnsi="Palatino Linotype"/>
          <w:sz w:val="24"/>
          <w:szCs w:val="24"/>
        </w:rPr>
      </w:pPr>
      <w:r w:rsidRPr="002D62FD">
        <w:rPr>
          <w:rFonts w:ascii="Palatino Linotype" w:hAnsi="Palatino Linotype"/>
          <w:sz w:val="24"/>
          <w:szCs w:val="24"/>
        </w:rPr>
        <w:t>As the cleaning industry’s only outbreak prevention, response</w:t>
      </w:r>
      <w:r w:rsidR="00A43082">
        <w:rPr>
          <w:rFonts w:ascii="Palatino Linotype" w:hAnsi="Palatino Linotype"/>
          <w:sz w:val="24"/>
          <w:szCs w:val="24"/>
        </w:rPr>
        <w:t>,</w:t>
      </w:r>
      <w:r w:rsidRPr="002D62FD">
        <w:rPr>
          <w:rFonts w:ascii="Palatino Linotype" w:hAnsi="Palatino Linotype"/>
          <w:sz w:val="24"/>
          <w:szCs w:val="24"/>
        </w:rPr>
        <w:t xml:space="preserve"> and recovery accreditation, GBAC STAR™ helps organizations establish protocols and procedures, offers expert-led training</w:t>
      </w:r>
      <w:r w:rsidR="00A43082">
        <w:rPr>
          <w:rFonts w:ascii="Palatino Linotype" w:hAnsi="Palatino Linotype"/>
          <w:sz w:val="24"/>
          <w:szCs w:val="24"/>
        </w:rPr>
        <w:t>,</w:t>
      </w:r>
      <w:r w:rsidRPr="002D62FD">
        <w:rPr>
          <w:rFonts w:ascii="Palatino Linotype" w:hAnsi="Palatino Linotype"/>
          <w:sz w:val="24"/>
          <w:szCs w:val="24"/>
        </w:rPr>
        <w:t xml:space="preserve"> and assesses a facility’s readiness for </w:t>
      </w:r>
      <w:proofErr w:type="spellStart"/>
      <w:r w:rsidRPr="002D62FD">
        <w:rPr>
          <w:rFonts w:ascii="Palatino Linotype" w:hAnsi="Palatino Linotype"/>
          <w:sz w:val="24"/>
          <w:szCs w:val="24"/>
        </w:rPr>
        <w:t>biorisk</w:t>
      </w:r>
      <w:proofErr w:type="spellEnd"/>
      <w:r w:rsidRPr="002D62FD">
        <w:rPr>
          <w:rFonts w:ascii="Palatino Linotype" w:hAnsi="Palatino Linotype"/>
          <w:sz w:val="24"/>
          <w:szCs w:val="24"/>
        </w:rPr>
        <w:t xml:space="preserve"> situations. The program </w:t>
      </w:r>
      <w:r>
        <w:rPr>
          <w:rFonts w:ascii="Palatino Linotype" w:hAnsi="Palatino Linotype"/>
          <w:sz w:val="24"/>
          <w:szCs w:val="24"/>
        </w:rPr>
        <w:t>verifies</w:t>
      </w:r>
      <w:r w:rsidRPr="002D62FD">
        <w:rPr>
          <w:rFonts w:ascii="Palatino Linotype" w:hAnsi="Palatino Linotype"/>
          <w:sz w:val="24"/>
          <w:szCs w:val="24"/>
        </w:rPr>
        <w:t xml:space="preserve"> that </w:t>
      </w:r>
      <w:r w:rsidRPr="002D62FD">
        <w:rPr>
          <w:rFonts w:ascii="Palatino Linotype" w:hAnsi="Palatino Linotype"/>
          <w:sz w:val="24"/>
          <w:szCs w:val="24"/>
          <w:highlight w:val="yellow"/>
        </w:rPr>
        <w:t>[</w:t>
      </w:r>
      <w:r>
        <w:rPr>
          <w:rFonts w:ascii="Palatino Linotype" w:hAnsi="Palatino Linotype"/>
          <w:sz w:val="24"/>
          <w:szCs w:val="24"/>
          <w:highlight w:val="yellow"/>
        </w:rPr>
        <w:t>FACILITY/ORGANIZATION</w:t>
      </w:r>
      <w:r w:rsidRPr="002D62FD">
        <w:rPr>
          <w:rFonts w:ascii="Palatino Linotype" w:hAnsi="Palatino Linotype"/>
          <w:sz w:val="24"/>
          <w:szCs w:val="24"/>
          <w:highlight w:val="yellow"/>
        </w:rPr>
        <w:t xml:space="preserve"> NAME]</w:t>
      </w:r>
      <w:r w:rsidRPr="002D62FD">
        <w:rPr>
          <w:rFonts w:ascii="Palatino Linotype" w:hAnsi="Palatino Linotype"/>
          <w:sz w:val="24"/>
          <w:szCs w:val="24"/>
        </w:rPr>
        <w:t xml:space="preserve"> implement</w:t>
      </w:r>
      <w:r>
        <w:rPr>
          <w:rFonts w:ascii="Palatino Linotype" w:hAnsi="Palatino Linotype"/>
          <w:sz w:val="24"/>
          <w:szCs w:val="24"/>
        </w:rPr>
        <w:t>s</w:t>
      </w:r>
      <w:r w:rsidRPr="002D62FD">
        <w:rPr>
          <w:rFonts w:ascii="Palatino Linotype" w:hAnsi="Palatino Linotype"/>
          <w:sz w:val="24"/>
          <w:szCs w:val="24"/>
        </w:rPr>
        <w:t xml:space="preserve"> best practices to </w:t>
      </w:r>
      <w:r>
        <w:rPr>
          <w:rFonts w:ascii="Palatino Linotype" w:hAnsi="Palatino Linotype"/>
          <w:sz w:val="24"/>
          <w:szCs w:val="24"/>
        </w:rPr>
        <w:t>prepare for</w:t>
      </w:r>
      <w:r w:rsidRPr="002D62FD">
        <w:rPr>
          <w:rFonts w:ascii="Palatino Linotype" w:hAnsi="Palatino Linotype"/>
          <w:sz w:val="24"/>
          <w:szCs w:val="24"/>
        </w:rPr>
        <w:t xml:space="preserve">, </w:t>
      </w:r>
      <w:r>
        <w:rPr>
          <w:rFonts w:ascii="Palatino Linotype" w:hAnsi="Palatino Linotype"/>
          <w:sz w:val="24"/>
          <w:szCs w:val="24"/>
        </w:rPr>
        <w:t>respond to and recover from</w:t>
      </w:r>
      <w:r w:rsidRPr="002D62FD">
        <w:rPr>
          <w:rFonts w:ascii="Palatino Linotype" w:hAnsi="Palatino Linotype"/>
          <w:sz w:val="24"/>
          <w:szCs w:val="24"/>
        </w:rPr>
        <w:t xml:space="preserve"> outbreaks</w:t>
      </w:r>
      <w:r>
        <w:rPr>
          <w:rFonts w:ascii="Palatino Linotype" w:hAnsi="Palatino Linotype"/>
          <w:sz w:val="24"/>
          <w:szCs w:val="24"/>
        </w:rPr>
        <w:t xml:space="preserve"> and pandemics</w:t>
      </w:r>
      <w:r w:rsidRPr="002D62FD">
        <w:rPr>
          <w:rFonts w:ascii="Palatino Linotype" w:hAnsi="Palatino Linotype"/>
          <w:sz w:val="24"/>
          <w:szCs w:val="24"/>
        </w:rPr>
        <w:t>.</w:t>
      </w:r>
    </w:p>
    <w:p w14:paraId="67D5816F" w14:textId="77777777" w:rsidR="002A446E" w:rsidRDefault="002A446E" w:rsidP="002A446E">
      <w:pPr>
        <w:spacing w:after="0" w:line="276" w:lineRule="auto"/>
        <w:rPr>
          <w:rFonts w:ascii="Palatino Linotype" w:hAnsi="Palatino Linotype"/>
          <w:sz w:val="24"/>
          <w:szCs w:val="24"/>
        </w:rPr>
      </w:pPr>
    </w:p>
    <w:p w14:paraId="04D35F3D" w14:textId="4840B974" w:rsidR="002A446E" w:rsidRPr="002D62FD" w:rsidRDefault="002A446E" w:rsidP="002A446E">
      <w:pPr>
        <w:spacing w:after="0" w:line="276" w:lineRule="auto"/>
        <w:rPr>
          <w:rFonts w:ascii="Palatino Linotype" w:hAnsi="Palatino Linotype"/>
          <w:sz w:val="24"/>
          <w:szCs w:val="24"/>
        </w:rPr>
      </w:pPr>
      <w:r w:rsidRPr="002D62FD">
        <w:rPr>
          <w:rFonts w:ascii="Palatino Linotype" w:hAnsi="Palatino Linotype"/>
          <w:sz w:val="24"/>
          <w:szCs w:val="24"/>
        </w:rPr>
        <w:t>“</w:t>
      </w:r>
      <w:r>
        <w:rPr>
          <w:rFonts w:ascii="Palatino Linotype" w:hAnsi="Palatino Linotype"/>
          <w:sz w:val="24"/>
          <w:szCs w:val="24"/>
        </w:rPr>
        <w:t>GBAC STAR accreditation</w:t>
      </w:r>
      <w:r w:rsidRPr="002D62FD">
        <w:rPr>
          <w:rFonts w:ascii="Palatino Linotype" w:hAnsi="Palatino Linotype"/>
          <w:sz w:val="24"/>
          <w:szCs w:val="24"/>
        </w:rPr>
        <w:t xml:space="preserve"> empowers facility owners and managers to assure workers, customers and key stakeholders that </w:t>
      </w:r>
      <w:r w:rsidRPr="00E64005">
        <w:rPr>
          <w:rFonts w:ascii="Palatino Linotype" w:hAnsi="Palatino Linotype"/>
          <w:sz w:val="24"/>
          <w:szCs w:val="24"/>
        </w:rPr>
        <w:t>they have</w:t>
      </w:r>
      <w:r w:rsidRPr="002D62FD">
        <w:rPr>
          <w:rFonts w:ascii="Palatino Linotype" w:hAnsi="Palatino Linotype"/>
          <w:sz w:val="24"/>
          <w:szCs w:val="24"/>
        </w:rPr>
        <w:t xml:space="preserve"> proven systems in place to maintain clean and healthy environments,” said GBAC </w:t>
      </w:r>
      <w:r w:rsidR="001B3548">
        <w:rPr>
          <w:rFonts w:ascii="Palatino Linotype" w:hAnsi="Palatino Linotype"/>
          <w:sz w:val="24"/>
          <w:szCs w:val="24"/>
        </w:rPr>
        <w:t>Senior</w:t>
      </w:r>
      <w:r w:rsidRPr="002D62FD">
        <w:rPr>
          <w:rFonts w:ascii="Palatino Linotype" w:hAnsi="Palatino Linotype"/>
          <w:sz w:val="24"/>
          <w:szCs w:val="24"/>
        </w:rPr>
        <w:t xml:space="preserve"> Director </w:t>
      </w:r>
      <w:r w:rsidR="001B3548">
        <w:rPr>
          <w:rFonts w:ascii="Palatino Linotype" w:hAnsi="Palatino Linotype"/>
          <w:sz w:val="24"/>
          <w:szCs w:val="24"/>
        </w:rPr>
        <w:t>Gavin Macgregor - Skinner</w:t>
      </w:r>
      <w:r w:rsidRPr="002D62FD">
        <w:rPr>
          <w:rFonts w:ascii="Palatino Linotype" w:hAnsi="Palatino Linotype"/>
          <w:sz w:val="24"/>
          <w:szCs w:val="24"/>
        </w:rPr>
        <w:t>. “By taking this important step</w:t>
      </w:r>
      <w:r>
        <w:rPr>
          <w:rFonts w:ascii="Palatino Linotype" w:hAnsi="Palatino Linotype"/>
          <w:sz w:val="24"/>
          <w:szCs w:val="24"/>
        </w:rPr>
        <w:t xml:space="preserve"> to pursue GBAC STAR</w:t>
      </w:r>
      <w:r w:rsidRPr="002D62FD">
        <w:rPr>
          <w:rFonts w:ascii="Palatino Linotype" w:hAnsi="Palatino Linotype"/>
          <w:sz w:val="24"/>
          <w:szCs w:val="24"/>
        </w:rPr>
        <w:t xml:space="preserve">, </w:t>
      </w:r>
      <w:r w:rsidRPr="002D62FD">
        <w:rPr>
          <w:rFonts w:ascii="Palatino Linotype" w:hAnsi="Palatino Linotype"/>
          <w:sz w:val="24"/>
          <w:szCs w:val="24"/>
          <w:highlight w:val="yellow"/>
        </w:rPr>
        <w:t>[</w:t>
      </w:r>
      <w:r w:rsidRPr="00356E91">
        <w:rPr>
          <w:rFonts w:ascii="Palatino Linotype" w:hAnsi="Palatino Linotype"/>
          <w:sz w:val="24"/>
          <w:szCs w:val="24"/>
          <w:highlight w:val="yellow"/>
        </w:rPr>
        <w:t xml:space="preserve">FACILITY/ORGANIZATION </w:t>
      </w:r>
      <w:r w:rsidRPr="002D62FD">
        <w:rPr>
          <w:rFonts w:ascii="Palatino Linotype" w:hAnsi="Palatino Linotype"/>
          <w:sz w:val="24"/>
          <w:szCs w:val="24"/>
          <w:highlight w:val="yellow"/>
        </w:rPr>
        <w:t>NAME]</w:t>
      </w:r>
      <w:r w:rsidRPr="002D62FD">
        <w:rPr>
          <w:rFonts w:ascii="Palatino Linotype" w:hAnsi="Palatino Linotype"/>
          <w:sz w:val="24"/>
          <w:szCs w:val="24"/>
        </w:rPr>
        <w:t xml:space="preserve"> </w:t>
      </w:r>
      <w:r>
        <w:rPr>
          <w:rFonts w:ascii="Palatino Linotype" w:hAnsi="Palatino Linotype"/>
          <w:sz w:val="24"/>
          <w:szCs w:val="24"/>
        </w:rPr>
        <w:t xml:space="preserve">has received </w:t>
      </w:r>
      <w:r w:rsidRPr="002D62FD">
        <w:rPr>
          <w:rFonts w:ascii="Palatino Linotype" w:hAnsi="Palatino Linotype"/>
          <w:sz w:val="24"/>
          <w:szCs w:val="24"/>
        </w:rPr>
        <w:t xml:space="preserve">third-party validation that it follows strict protocols for </w:t>
      </w:r>
      <w:proofErr w:type="spellStart"/>
      <w:r w:rsidRPr="002D62FD">
        <w:rPr>
          <w:rFonts w:ascii="Palatino Linotype" w:hAnsi="Palatino Linotype"/>
          <w:sz w:val="24"/>
          <w:szCs w:val="24"/>
        </w:rPr>
        <w:t>biorisk</w:t>
      </w:r>
      <w:proofErr w:type="spellEnd"/>
      <w:r w:rsidRPr="002D62FD">
        <w:rPr>
          <w:rFonts w:ascii="Palatino Linotype" w:hAnsi="Palatino Linotype"/>
          <w:sz w:val="24"/>
          <w:szCs w:val="24"/>
        </w:rPr>
        <w:t xml:space="preserve"> situations, thereby demonstrating its preparedness and commitment to operating safely.” </w:t>
      </w:r>
      <w:r w:rsidRPr="002D62FD" w:rsidDel="00761799">
        <w:rPr>
          <w:rFonts w:ascii="Palatino Linotype" w:hAnsi="Palatino Linotype"/>
          <w:sz w:val="24"/>
          <w:szCs w:val="24"/>
        </w:rPr>
        <w:t xml:space="preserve"> </w:t>
      </w:r>
      <w:r w:rsidRPr="002D62FD">
        <w:rPr>
          <w:rFonts w:ascii="Palatino Linotype" w:hAnsi="Palatino Linotype"/>
          <w:sz w:val="24"/>
          <w:szCs w:val="24"/>
        </w:rPr>
        <w:t xml:space="preserve"> </w:t>
      </w:r>
    </w:p>
    <w:p w14:paraId="3BF94774" w14:textId="77777777" w:rsidR="002A446E" w:rsidRDefault="002A446E" w:rsidP="002A446E">
      <w:pPr>
        <w:spacing w:after="0" w:line="276" w:lineRule="auto"/>
        <w:rPr>
          <w:rFonts w:ascii="Palatino Linotype" w:hAnsi="Palatino Linotype"/>
          <w:sz w:val="24"/>
          <w:szCs w:val="24"/>
        </w:rPr>
      </w:pPr>
    </w:p>
    <w:p w14:paraId="653711FE" w14:textId="132E48A6" w:rsidR="002A446E" w:rsidRPr="002D62FD" w:rsidRDefault="002A446E" w:rsidP="002A446E">
      <w:pPr>
        <w:spacing w:after="0" w:line="276" w:lineRule="auto"/>
        <w:rPr>
          <w:rFonts w:ascii="Palatino Linotype" w:hAnsi="Palatino Linotype"/>
          <w:sz w:val="24"/>
          <w:szCs w:val="24"/>
        </w:rPr>
      </w:pPr>
      <w:r w:rsidRPr="002D62FD">
        <w:rPr>
          <w:rFonts w:ascii="Palatino Linotype" w:hAnsi="Palatino Linotype"/>
          <w:sz w:val="24"/>
          <w:szCs w:val="24"/>
        </w:rPr>
        <w:t xml:space="preserve">To achieve GBAC STAR™ accreditation, </w:t>
      </w:r>
      <w:r w:rsidRPr="002D62FD">
        <w:rPr>
          <w:rFonts w:ascii="Palatino Linotype" w:hAnsi="Palatino Linotype"/>
          <w:sz w:val="24"/>
          <w:szCs w:val="24"/>
          <w:highlight w:val="yellow"/>
        </w:rPr>
        <w:t>[</w:t>
      </w:r>
      <w:r>
        <w:rPr>
          <w:rFonts w:ascii="Palatino Linotype" w:hAnsi="Palatino Linotype"/>
          <w:sz w:val="24"/>
          <w:szCs w:val="24"/>
          <w:highlight w:val="yellow"/>
        </w:rPr>
        <w:t>FACILITY/</w:t>
      </w:r>
      <w:r w:rsidRPr="002D62FD">
        <w:rPr>
          <w:rFonts w:ascii="Palatino Linotype" w:hAnsi="Palatino Linotype"/>
          <w:sz w:val="24"/>
          <w:szCs w:val="24"/>
          <w:highlight w:val="yellow"/>
        </w:rPr>
        <w:t>ORG</w:t>
      </w:r>
      <w:r>
        <w:rPr>
          <w:rFonts w:ascii="Palatino Linotype" w:hAnsi="Palatino Linotype"/>
          <w:sz w:val="24"/>
          <w:szCs w:val="24"/>
          <w:highlight w:val="yellow"/>
        </w:rPr>
        <w:t>ANIZATION</w:t>
      </w:r>
      <w:r w:rsidRPr="002D62FD">
        <w:rPr>
          <w:rFonts w:ascii="Palatino Linotype" w:hAnsi="Palatino Linotype"/>
          <w:sz w:val="24"/>
          <w:szCs w:val="24"/>
          <w:highlight w:val="yellow"/>
        </w:rPr>
        <w:t xml:space="preserve"> NAME]</w:t>
      </w:r>
      <w:r w:rsidRPr="002D62FD">
        <w:rPr>
          <w:rFonts w:ascii="Palatino Linotype" w:hAnsi="Palatino Linotype"/>
          <w:sz w:val="24"/>
          <w:szCs w:val="24"/>
        </w:rPr>
        <w:t xml:space="preserve"> w</w:t>
      </w:r>
      <w:r>
        <w:rPr>
          <w:rFonts w:ascii="Palatino Linotype" w:hAnsi="Palatino Linotype"/>
          <w:sz w:val="24"/>
          <w:szCs w:val="24"/>
        </w:rPr>
        <w:t>as required to</w:t>
      </w:r>
      <w:r w:rsidRPr="002D62FD">
        <w:rPr>
          <w:rFonts w:ascii="Palatino Linotype" w:hAnsi="Palatino Linotype"/>
          <w:sz w:val="24"/>
          <w:szCs w:val="24"/>
        </w:rPr>
        <w:t xml:space="preserve"> demonstrate compliance with the program’s elements, which range from standard operating procedures and risk assessment strategies to personal protective </w:t>
      </w:r>
      <w:r w:rsidRPr="002D62FD">
        <w:rPr>
          <w:rFonts w:ascii="Palatino Linotype" w:hAnsi="Palatino Linotype"/>
          <w:sz w:val="24"/>
          <w:szCs w:val="24"/>
        </w:rPr>
        <w:lastRenderedPageBreak/>
        <w:t>equipment</w:t>
      </w:r>
      <w:r w:rsidR="00273C02">
        <w:rPr>
          <w:rFonts w:ascii="Palatino Linotype" w:hAnsi="Palatino Linotype"/>
          <w:sz w:val="24"/>
          <w:szCs w:val="24"/>
        </w:rPr>
        <w:t>,</w:t>
      </w:r>
      <w:r w:rsidR="00BD387B">
        <w:rPr>
          <w:rFonts w:ascii="Palatino Linotype" w:hAnsi="Palatino Linotype"/>
          <w:sz w:val="24"/>
          <w:szCs w:val="24"/>
        </w:rPr>
        <w:t xml:space="preserve"> </w:t>
      </w:r>
      <w:r w:rsidRPr="002D62FD">
        <w:rPr>
          <w:rFonts w:ascii="Palatino Linotype" w:hAnsi="Palatino Linotype"/>
          <w:sz w:val="24"/>
          <w:szCs w:val="24"/>
        </w:rPr>
        <w:t>emergency preparedness</w:t>
      </w:r>
      <w:r w:rsidR="00273C02">
        <w:rPr>
          <w:rFonts w:ascii="Palatino Linotype" w:hAnsi="Palatino Linotype"/>
          <w:sz w:val="24"/>
          <w:szCs w:val="24"/>
        </w:rPr>
        <w:t>,</w:t>
      </w:r>
      <w:r w:rsidRPr="002D62FD">
        <w:rPr>
          <w:rFonts w:ascii="Palatino Linotype" w:hAnsi="Palatino Linotype"/>
          <w:sz w:val="24"/>
          <w:szCs w:val="24"/>
        </w:rPr>
        <w:t xml:space="preserve"> and response measures. Learn more about GBAC STAR accreditation at </w:t>
      </w:r>
      <w:hyperlink r:id="rId11" w:history="1">
        <w:r w:rsidRPr="002D62FD">
          <w:rPr>
            <w:rStyle w:val="Hyperlink"/>
            <w:rFonts w:ascii="Palatino Linotype" w:hAnsi="Palatino Linotype"/>
            <w:sz w:val="24"/>
            <w:szCs w:val="24"/>
          </w:rPr>
          <w:t>www.gbac.org</w:t>
        </w:r>
      </w:hyperlink>
      <w:r w:rsidRPr="002D62FD">
        <w:rPr>
          <w:rFonts w:ascii="Palatino Linotype" w:hAnsi="Palatino Linotype"/>
          <w:sz w:val="24"/>
          <w:szCs w:val="24"/>
        </w:rPr>
        <w:t xml:space="preserve">. </w:t>
      </w:r>
    </w:p>
    <w:p w14:paraId="0CBA29D9" w14:textId="77777777" w:rsidR="002A446E" w:rsidRDefault="002A446E" w:rsidP="002A446E">
      <w:pPr>
        <w:spacing w:after="0" w:line="276" w:lineRule="auto"/>
        <w:rPr>
          <w:rFonts w:ascii="Palatino Linotype" w:hAnsi="Palatino Linotype"/>
          <w:b/>
          <w:bCs/>
          <w:sz w:val="24"/>
          <w:szCs w:val="24"/>
        </w:rPr>
      </w:pPr>
    </w:p>
    <w:p w14:paraId="5CE424E0" w14:textId="77777777" w:rsidR="002A446E" w:rsidRPr="002D62FD" w:rsidRDefault="002A446E" w:rsidP="002A446E">
      <w:pPr>
        <w:spacing w:after="0" w:line="276" w:lineRule="auto"/>
        <w:rPr>
          <w:rFonts w:ascii="Palatino Linotype" w:hAnsi="Palatino Linotype"/>
          <w:b/>
          <w:bCs/>
          <w:sz w:val="24"/>
          <w:szCs w:val="24"/>
        </w:rPr>
      </w:pPr>
      <w:r w:rsidRPr="002D62FD">
        <w:rPr>
          <w:rFonts w:ascii="Palatino Linotype" w:hAnsi="Palatino Linotype"/>
          <w:b/>
          <w:bCs/>
          <w:sz w:val="24"/>
          <w:szCs w:val="24"/>
        </w:rPr>
        <w:t xml:space="preserve">About </w:t>
      </w:r>
      <w:r w:rsidRPr="002D62FD">
        <w:rPr>
          <w:rFonts w:ascii="Palatino Linotype" w:hAnsi="Palatino Linotype"/>
          <w:b/>
          <w:bCs/>
          <w:sz w:val="24"/>
          <w:szCs w:val="24"/>
          <w:highlight w:val="yellow"/>
        </w:rPr>
        <w:t>[ORG NAME]</w:t>
      </w:r>
    </w:p>
    <w:p w14:paraId="3767844F" w14:textId="77777777" w:rsidR="002A446E" w:rsidRPr="002D62FD" w:rsidRDefault="002A446E" w:rsidP="002A446E">
      <w:pPr>
        <w:spacing w:after="0" w:line="276" w:lineRule="auto"/>
        <w:rPr>
          <w:rFonts w:ascii="Palatino Linotype" w:hAnsi="Palatino Linotype"/>
          <w:sz w:val="24"/>
          <w:szCs w:val="24"/>
        </w:rPr>
      </w:pPr>
      <w:r w:rsidRPr="002D62FD">
        <w:rPr>
          <w:rFonts w:ascii="Palatino Linotype" w:hAnsi="Palatino Linotype"/>
          <w:sz w:val="24"/>
          <w:szCs w:val="24"/>
          <w:highlight w:val="yellow"/>
        </w:rPr>
        <w:t>[INSERT ORGANIZATION B</w:t>
      </w:r>
      <w:r>
        <w:rPr>
          <w:rFonts w:ascii="Palatino Linotype" w:hAnsi="Palatino Linotype"/>
          <w:sz w:val="24"/>
          <w:szCs w:val="24"/>
          <w:highlight w:val="yellow"/>
        </w:rPr>
        <w:t>OI</w:t>
      </w:r>
      <w:r w:rsidRPr="002D62FD">
        <w:rPr>
          <w:rFonts w:ascii="Palatino Linotype" w:hAnsi="Palatino Linotype"/>
          <w:sz w:val="24"/>
          <w:szCs w:val="24"/>
          <w:highlight w:val="yellow"/>
        </w:rPr>
        <w:t>LERPLATE]</w:t>
      </w:r>
    </w:p>
    <w:p w14:paraId="194BA9DC" w14:textId="77777777" w:rsidR="002A446E" w:rsidRDefault="002A446E" w:rsidP="002A446E">
      <w:pPr>
        <w:spacing w:after="0" w:line="276" w:lineRule="auto"/>
        <w:rPr>
          <w:rFonts w:ascii="Palatino Linotype" w:hAnsi="Palatino Linotype"/>
          <w:b/>
          <w:bCs/>
          <w:sz w:val="24"/>
          <w:szCs w:val="24"/>
        </w:rPr>
      </w:pPr>
    </w:p>
    <w:p w14:paraId="06C02AA0" w14:textId="0A4D598C" w:rsidR="002A446E" w:rsidRPr="00171DE9" w:rsidRDefault="002A446E" w:rsidP="002A446E">
      <w:pPr>
        <w:spacing w:after="0" w:line="276" w:lineRule="auto"/>
        <w:rPr>
          <w:rFonts w:ascii="Palatino Linotype" w:hAnsi="Palatino Linotype"/>
          <w:b/>
          <w:bCs/>
          <w:sz w:val="24"/>
          <w:szCs w:val="24"/>
        </w:rPr>
      </w:pPr>
      <w:r w:rsidRPr="002D62FD">
        <w:rPr>
          <w:rFonts w:ascii="Palatino Linotype" w:hAnsi="Palatino Linotype"/>
          <w:b/>
          <w:bCs/>
          <w:sz w:val="24"/>
          <w:szCs w:val="24"/>
        </w:rPr>
        <w:t xml:space="preserve">About GBAC, a Division of ISSA  </w:t>
      </w:r>
      <w:r>
        <w:rPr>
          <w:rFonts w:ascii="Palatino Linotype" w:hAnsi="Palatino Linotype"/>
          <w:b/>
          <w:bCs/>
          <w:sz w:val="24"/>
          <w:szCs w:val="24"/>
        </w:rPr>
        <w:br/>
      </w:r>
      <w:r w:rsidR="001B3548" w:rsidRPr="001B3548">
        <w:rPr>
          <w:rFonts w:ascii="Palatino Linotype" w:hAnsi="Palatino Linotype"/>
          <w:sz w:val="24"/>
          <w:szCs w:val="24"/>
        </w:rPr>
        <w:t xml:space="preserve">The Global </w:t>
      </w:r>
      <w:proofErr w:type="spellStart"/>
      <w:r w:rsidR="001B3548" w:rsidRPr="001B3548">
        <w:rPr>
          <w:rFonts w:ascii="Palatino Linotype" w:hAnsi="Palatino Linotype"/>
          <w:sz w:val="24"/>
          <w:szCs w:val="24"/>
        </w:rPr>
        <w:t>Biorisk</w:t>
      </w:r>
      <w:proofErr w:type="spellEnd"/>
      <w:r w:rsidR="001B3548" w:rsidRPr="001B3548">
        <w:rPr>
          <w:rFonts w:ascii="Palatino Linotype" w:hAnsi="Palatino Linotype"/>
          <w:sz w:val="24"/>
          <w:szCs w:val="24"/>
        </w:rPr>
        <w:t xml:space="preserve"> Advisory Council™ (GBAC), a Division of ISSA, helps organizations demonstrate their commitment to protecting the health and well-being of their customers and employees in a safe, responsible, and sustainable way. GBAC provides the training, education, consulting, accreditation, and certification services needed to help shape a healthier and safer world for everyone, everywhere. GBAC STAR™ facilities and organizations use their accreditation to support and show their commitment to health and wellness, and a more sustainable, resilient world. In addition, GBAC STAR Accreditation can support an organization’s commitment to the </w:t>
      </w:r>
      <w:r w:rsidR="00C04C4E">
        <w:rPr>
          <w:rFonts w:ascii="Palatino Linotype" w:hAnsi="Palatino Linotype"/>
          <w:sz w:val="24"/>
          <w:szCs w:val="24"/>
        </w:rPr>
        <w:t xml:space="preserve">Sustainability </w:t>
      </w:r>
      <w:r w:rsidR="001B3548" w:rsidRPr="001B3548">
        <w:rPr>
          <w:rFonts w:ascii="Palatino Linotype" w:hAnsi="Palatino Linotype"/>
          <w:sz w:val="24"/>
          <w:szCs w:val="24"/>
        </w:rPr>
        <w:t>Goals by assisting in achieving their environmental, social responsibility, and governance (ESG) objectives</w:t>
      </w:r>
      <w:r w:rsidR="00F22C38">
        <w:rPr>
          <w:rFonts w:ascii="Palatino Linotype" w:hAnsi="Palatino Linotype"/>
          <w:sz w:val="24"/>
          <w:szCs w:val="24"/>
        </w:rPr>
        <w:t xml:space="preserve"> related to their infection prevention program</w:t>
      </w:r>
      <w:r w:rsidR="001B3548" w:rsidRPr="001B3548">
        <w:rPr>
          <w:rFonts w:ascii="Palatino Linotype" w:hAnsi="Palatino Linotype"/>
          <w:sz w:val="24"/>
          <w:szCs w:val="24"/>
        </w:rPr>
        <w:t>. For more information, visit </w:t>
      </w:r>
      <w:hyperlink r:id="rId12" w:tgtFrame="_blank" w:tooltip="https://nam02.safelinks.protection.outlook.com/?url=http%3a%2f%2fwww.gbac.org%2f&amp;data=05%7c01%7cjilln%40issa.com%7c13c5346055424f488bd908dac1a2ec7d%7ca85063b7679a474e803400f35733d8dc%7c0%7c0%7c638035202751730297%7cunknown%7ctwfpbgzsb3d8eyjwijoimc4wljawmdailcjq" w:history="1">
        <w:r w:rsidR="001B3548" w:rsidRPr="001B3548">
          <w:rPr>
            <w:rStyle w:val="Hyperlink"/>
            <w:rFonts w:ascii="Palatino Linotype" w:hAnsi="Palatino Linotype"/>
            <w:sz w:val="24"/>
            <w:szCs w:val="24"/>
          </w:rPr>
          <w:t>www.gbac.org</w:t>
        </w:r>
      </w:hyperlink>
      <w:r w:rsidR="001B3548" w:rsidRPr="001B3548">
        <w:rPr>
          <w:rFonts w:ascii="Palatino Linotype" w:hAnsi="Palatino Linotype"/>
          <w:sz w:val="24"/>
          <w:szCs w:val="24"/>
        </w:rPr>
        <w:t>.</w:t>
      </w:r>
    </w:p>
    <w:p w14:paraId="152FFD77" w14:textId="77777777" w:rsidR="002A446E" w:rsidRDefault="002A446E" w:rsidP="002A446E">
      <w:pPr>
        <w:spacing w:after="0" w:line="276" w:lineRule="auto"/>
        <w:rPr>
          <w:rFonts w:ascii="Palatino Linotype" w:hAnsi="Palatino Linotype"/>
          <w:b/>
          <w:bCs/>
          <w:sz w:val="24"/>
          <w:szCs w:val="24"/>
        </w:rPr>
      </w:pPr>
    </w:p>
    <w:p w14:paraId="6D1B80B0" w14:textId="6DE45A40" w:rsidR="002A446E" w:rsidRPr="00171DE9" w:rsidRDefault="002A446E" w:rsidP="002A446E">
      <w:pPr>
        <w:spacing w:after="0" w:line="276" w:lineRule="auto"/>
        <w:rPr>
          <w:rFonts w:ascii="Palatino Linotype" w:hAnsi="Palatino Linotype"/>
          <w:b/>
          <w:bCs/>
          <w:sz w:val="24"/>
          <w:szCs w:val="24"/>
        </w:rPr>
      </w:pPr>
      <w:r w:rsidRPr="002D62FD">
        <w:rPr>
          <w:rFonts w:ascii="Palatino Linotype" w:hAnsi="Palatino Linotype"/>
          <w:b/>
          <w:bCs/>
          <w:sz w:val="24"/>
          <w:szCs w:val="24"/>
        </w:rPr>
        <w:t xml:space="preserve">About ISSA  </w:t>
      </w:r>
      <w:r>
        <w:rPr>
          <w:rFonts w:ascii="Palatino Linotype" w:hAnsi="Palatino Linotype"/>
          <w:b/>
          <w:bCs/>
          <w:sz w:val="24"/>
          <w:szCs w:val="24"/>
        </w:rPr>
        <w:br/>
      </w:r>
      <w:r w:rsidRPr="007F5FFC">
        <w:rPr>
          <w:rFonts w:ascii="Palatino Linotype" w:hAnsi="Palatino Linotype"/>
          <w:sz w:val="24"/>
          <w:szCs w:val="24"/>
        </w:rPr>
        <w:t>With more than 10,500 members—including distributors, manufacturers, manufacturer representatives, wholesalers, building service contractors, in-house service providers, residential cleaners, and associated service members—ISSA is the world’s leading trade association for the cleaning industry. The association is committed to changing the way the world views cleaning by providing its members with the business tools they need to promote cleaning as an investment in human health, the environment, and an improved bottom line. Headquartered in</w:t>
      </w:r>
      <w:r w:rsidR="00782734">
        <w:rPr>
          <w:rFonts w:ascii="Palatino Linotype" w:hAnsi="Palatino Linotype"/>
          <w:sz w:val="24"/>
          <w:szCs w:val="24"/>
        </w:rPr>
        <w:t xml:space="preserve"> </w:t>
      </w:r>
      <w:r w:rsidR="000946FC">
        <w:rPr>
          <w:rFonts w:ascii="Palatino Linotype" w:hAnsi="Palatino Linotype"/>
          <w:sz w:val="24"/>
          <w:szCs w:val="24"/>
        </w:rPr>
        <w:t>Rosemont</w:t>
      </w:r>
      <w:r w:rsidRPr="007F5FFC">
        <w:rPr>
          <w:rFonts w:ascii="Palatino Linotype" w:hAnsi="Palatino Linotype"/>
          <w:sz w:val="24"/>
          <w:szCs w:val="24"/>
        </w:rPr>
        <w:t>, Il., USA, the association has regional offices in Milan, Italy; Whitby, Canada; Parramatta, Australia; Seoul, South Korea; and Shanghai, China. For more information about ISSA, visit www.issa.com or call 800-225-4772 (North America) or 847-982-0800.</w:t>
      </w:r>
      <w:r w:rsidRPr="002D62FD">
        <w:rPr>
          <w:rFonts w:ascii="Palatino Linotype" w:hAnsi="Palatino Linotype"/>
          <w:sz w:val="24"/>
          <w:szCs w:val="24"/>
        </w:rPr>
        <w:t xml:space="preserve">  </w:t>
      </w:r>
    </w:p>
    <w:p w14:paraId="5324E48F" w14:textId="77777777" w:rsidR="002A446E" w:rsidRDefault="002A446E" w:rsidP="002A446E">
      <w:pPr>
        <w:spacing w:after="0" w:line="276" w:lineRule="auto"/>
        <w:jc w:val="center"/>
        <w:rPr>
          <w:rFonts w:ascii="Palatino Linotype" w:hAnsi="Palatino Linotype"/>
          <w:sz w:val="24"/>
          <w:szCs w:val="24"/>
        </w:rPr>
      </w:pPr>
    </w:p>
    <w:p w14:paraId="52A90445" w14:textId="5BC80B43" w:rsidR="00E70A81" w:rsidRPr="002D62FD" w:rsidRDefault="002A446E" w:rsidP="002A446E">
      <w:pPr>
        <w:spacing w:after="0" w:line="276" w:lineRule="auto"/>
        <w:jc w:val="center"/>
        <w:rPr>
          <w:rFonts w:ascii="Palatino Linotype" w:hAnsi="Palatino Linotype"/>
          <w:sz w:val="24"/>
          <w:szCs w:val="24"/>
        </w:rPr>
      </w:pPr>
      <w:r>
        <w:rPr>
          <w:rFonts w:ascii="Palatino Linotype" w:hAnsi="Palatino Linotype"/>
          <w:sz w:val="24"/>
          <w:szCs w:val="24"/>
        </w:rPr>
        <w:t>###</w:t>
      </w:r>
    </w:p>
    <w:sectPr w:rsidR="00E70A81" w:rsidRPr="002D62FD" w:rsidSect="00AF718C">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3D29" w14:textId="77777777" w:rsidR="00FE60D1" w:rsidRDefault="00FE60D1" w:rsidP="00C13D6B">
      <w:pPr>
        <w:spacing w:after="0" w:line="240" w:lineRule="auto"/>
      </w:pPr>
      <w:r>
        <w:separator/>
      </w:r>
    </w:p>
  </w:endnote>
  <w:endnote w:type="continuationSeparator" w:id="0">
    <w:p w14:paraId="2CAE313F" w14:textId="77777777" w:rsidR="00FE60D1" w:rsidRDefault="00FE60D1" w:rsidP="00C1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C18F" w14:textId="77777777" w:rsidR="00FE60D1" w:rsidRDefault="00FE60D1" w:rsidP="00C13D6B">
      <w:pPr>
        <w:spacing w:after="0" w:line="240" w:lineRule="auto"/>
      </w:pPr>
      <w:r>
        <w:separator/>
      </w:r>
    </w:p>
  </w:footnote>
  <w:footnote w:type="continuationSeparator" w:id="0">
    <w:p w14:paraId="0E79CC9D" w14:textId="77777777" w:rsidR="00FE60D1" w:rsidRDefault="00FE60D1" w:rsidP="00C13D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49395D"/>
    <w:rsid w:val="00000594"/>
    <w:rsid w:val="0001156B"/>
    <w:rsid w:val="00025707"/>
    <w:rsid w:val="00057A6A"/>
    <w:rsid w:val="000854C8"/>
    <w:rsid w:val="00093228"/>
    <w:rsid w:val="000946FC"/>
    <w:rsid w:val="000D0497"/>
    <w:rsid w:val="000F5150"/>
    <w:rsid w:val="00124CBB"/>
    <w:rsid w:val="0016584E"/>
    <w:rsid w:val="00171DE9"/>
    <w:rsid w:val="00186150"/>
    <w:rsid w:val="001B3548"/>
    <w:rsid w:val="001B7955"/>
    <w:rsid w:val="001C29D5"/>
    <w:rsid w:val="001C2CB9"/>
    <w:rsid w:val="001E2CBE"/>
    <w:rsid w:val="001E34A4"/>
    <w:rsid w:val="00237863"/>
    <w:rsid w:val="00262DF7"/>
    <w:rsid w:val="002717D9"/>
    <w:rsid w:val="00273C02"/>
    <w:rsid w:val="002A446E"/>
    <w:rsid w:val="002A5792"/>
    <w:rsid w:val="002C65F0"/>
    <w:rsid w:val="002D62FD"/>
    <w:rsid w:val="002F4549"/>
    <w:rsid w:val="0031782E"/>
    <w:rsid w:val="0034391C"/>
    <w:rsid w:val="00354201"/>
    <w:rsid w:val="003567BB"/>
    <w:rsid w:val="00372F2F"/>
    <w:rsid w:val="0039649D"/>
    <w:rsid w:val="004035E6"/>
    <w:rsid w:val="0040391A"/>
    <w:rsid w:val="00462DF9"/>
    <w:rsid w:val="00476BDF"/>
    <w:rsid w:val="004977C2"/>
    <w:rsid w:val="004B1498"/>
    <w:rsid w:val="004D1C2D"/>
    <w:rsid w:val="004F3AEF"/>
    <w:rsid w:val="0053269A"/>
    <w:rsid w:val="00532A99"/>
    <w:rsid w:val="00570874"/>
    <w:rsid w:val="0057266F"/>
    <w:rsid w:val="005A2688"/>
    <w:rsid w:val="005A7E94"/>
    <w:rsid w:val="00627C66"/>
    <w:rsid w:val="006758EB"/>
    <w:rsid w:val="006A2594"/>
    <w:rsid w:val="006A3E7E"/>
    <w:rsid w:val="006D6B57"/>
    <w:rsid w:val="006D6D09"/>
    <w:rsid w:val="006E6A27"/>
    <w:rsid w:val="00722D6B"/>
    <w:rsid w:val="007457CD"/>
    <w:rsid w:val="0075566D"/>
    <w:rsid w:val="00761799"/>
    <w:rsid w:val="00771AB9"/>
    <w:rsid w:val="00773E78"/>
    <w:rsid w:val="00782734"/>
    <w:rsid w:val="00784AC1"/>
    <w:rsid w:val="007A24C5"/>
    <w:rsid w:val="007B02B7"/>
    <w:rsid w:val="007B4350"/>
    <w:rsid w:val="007C1CF6"/>
    <w:rsid w:val="00813C98"/>
    <w:rsid w:val="008169C9"/>
    <w:rsid w:val="00857BD7"/>
    <w:rsid w:val="00873541"/>
    <w:rsid w:val="008814AD"/>
    <w:rsid w:val="008A5619"/>
    <w:rsid w:val="008E50A8"/>
    <w:rsid w:val="008F3C6E"/>
    <w:rsid w:val="00931AED"/>
    <w:rsid w:val="00937A01"/>
    <w:rsid w:val="00963A38"/>
    <w:rsid w:val="00965ABF"/>
    <w:rsid w:val="00972E85"/>
    <w:rsid w:val="00990141"/>
    <w:rsid w:val="00A26A31"/>
    <w:rsid w:val="00A35B82"/>
    <w:rsid w:val="00A415E8"/>
    <w:rsid w:val="00A43082"/>
    <w:rsid w:val="00A86EC0"/>
    <w:rsid w:val="00A94ACF"/>
    <w:rsid w:val="00AB0901"/>
    <w:rsid w:val="00AC76B4"/>
    <w:rsid w:val="00AD2046"/>
    <w:rsid w:val="00AD3491"/>
    <w:rsid w:val="00AD68C1"/>
    <w:rsid w:val="00AF6765"/>
    <w:rsid w:val="00AF718C"/>
    <w:rsid w:val="00B13A56"/>
    <w:rsid w:val="00B6261A"/>
    <w:rsid w:val="00B774A6"/>
    <w:rsid w:val="00BD387B"/>
    <w:rsid w:val="00C00259"/>
    <w:rsid w:val="00C0392B"/>
    <w:rsid w:val="00C04C4E"/>
    <w:rsid w:val="00C13D6B"/>
    <w:rsid w:val="00C47EE6"/>
    <w:rsid w:val="00C632CD"/>
    <w:rsid w:val="00CE5176"/>
    <w:rsid w:val="00D01BDE"/>
    <w:rsid w:val="00D06155"/>
    <w:rsid w:val="00D14D66"/>
    <w:rsid w:val="00D525A5"/>
    <w:rsid w:val="00D57D6A"/>
    <w:rsid w:val="00D64E8C"/>
    <w:rsid w:val="00DA3B27"/>
    <w:rsid w:val="00DA4B8A"/>
    <w:rsid w:val="00DA5840"/>
    <w:rsid w:val="00DC1D21"/>
    <w:rsid w:val="00DC61E4"/>
    <w:rsid w:val="00E076EA"/>
    <w:rsid w:val="00E42373"/>
    <w:rsid w:val="00E64005"/>
    <w:rsid w:val="00E70A81"/>
    <w:rsid w:val="00E75165"/>
    <w:rsid w:val="00F05CEE"/>
    <w:rsid w:val="00F20A75"/>
    <w:rsid w:val="00F22C38"/>
    <w:rsid w:val="00F646E1"/>
    <w:rsid w:val="00F7337A"/>
    <w:rsid w:val="00F73FCC"/>
    <w:rsid w:val="00FB1B2D"/>
    <w:rsid w:val="00FE60D1"/>
    <w:rsid w:val="51493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395D"/>
  <w15:chartTrackingRefBased/>
  <w15:docId w15:val="{0C2CCAF4-BF92-49A4-83CE-ECA50BB4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B27"/>
    <w:rPr>
      <w:color w:val="0563C1" w:themeColor="hyperlink"/>
      <w:u w:val="single"/>
    </w:rPr>
  </w:style>
  <w:style w:type="character" w:styleId="UnresolvedMention">
    <w:name w:val="Unresolved Mention"/>
    <w:basedOn w:val="DefaultParagraphFont"/>
    <w:uiPriority w:val="99"/>
    <w:semiHidden/>
    <w:unhideWhenUsed/>
    <w:rsid w:val="00DA3B27"/>
    <w:rPr>
      <w:color w:val="605E5C"/>
      <w:shd w:val="clear" w:color="auto" w:fill="E1DFDD"/>
    </w:rPr>
  </w:style>
  <w:style w:type="paragraph" w:styleId="BalloonText">
    <w:name w:val="Balloon Text"/>
    <w:basedOn w:val="Normal"/>
    <w:link w:val="BalloonTextChar"/>
    <w:uiPriority w:val="99"/>
    <w:semiHidden/>
    <w:unhideWhenUsed/>
    <w:rsid w:val="00011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56B"/>
    <w:rPr>
      <w:rFonts w:ascii="Segoe UI" w:hAnsi="Segoe UI" w:cs="Segoe UI"/>
      <w:sz w:val="18"/>
      <w:szCs w:val="18"/>
    </w:rPr>
  </w:style>
  <w:style w:type="character" w:styleId="CommentReference">
    <w:name w:val="annotation reference"/>
    <w:basedOn w:val="DefaultParagraphFont"/>
    <w:uiPriority w:val="99"/>
    <w:semiHidden/>
    <w:unhideWhenUsed/>
    <w:rsid w:val="0001156B"/>
    <w:rPr>
      <w:sz w:val="16"/>
      <w:szCs w:val="16"/>
    </w:rPr>
  </w:style>
  <w:style w:type="paragraph" w:styleId="CommentText">
    <w:name w:val="annotation text"/>
    <w:basedOn w:val="Normal"/>
    <w:link w:val="CommentTextChar"/>
    <w:uiPriority w:val="99"/>
    <w:semiHidden/>
    <w:unhideWhenUsed/>
    <w:rsid w:val="0001156B"/>
    <w:pPr>
      <w:spacing w:line="240" w:lineRule="auto"/>
    </w:pPr>
    <w:rPr>
      <w:sz w:val="20"/>
      <w:szCs w:val="20"/>
    </w:rPr>
  </w:style>
  <w:style w:type="character" w:customStyle="1" w:styleId="CommentTextChar">
    <w:name w:val="Comment Text Char"/>
    <w:basedOn w:val="DefaultParagraphFont"/>
    <w:link w:val="CommentText"/>
    <w:uiPriority w:val="99"/>
    <w:semiHidden/>
    <w:rsid w:val="0001156B"/>
    <w:rPr>
      <w:sz w:val="20"/>
      <w:szCs w:val="20"/>
    </w:rPr>
  </w:style>
  <w:style w:type="paragraph" w:styleId="CommentSubject">
    <w:name w:val="annotation subject"/>
    <w:basedOn w:val="CommentText"/>
    <w:next w:val="CommentText"/>
    <w:link w:val="CommentSubjectChar"/>
    <w:uiPriority w:val="99"/>
    <w:semiHidden/>
    <w:unhideWhenUsed/>
    <w:rsid w:val="0001156B"/>
    <w:rPr>
      <w:b/>
      <w:bCs/>
    </w:rPr>
  </w:style>
  <w:style w:type="character" w:customStyle="1" w:styleId="CommentSubjectChar">
    <w:name w:val="Comment Subject Char"/>
    <w:basedOn w:val="CommentTextChar"/>
    <w:link w:val="CommentSubject"/>
    <w:uiPriority w:val="99"/>
    <w:semiHidden/>
    <w:rsid w:val="0001156B"/>
    <w:rPr>
      <w:b/>
      <w:bCs/>
      <w:sz w:val="20"/>
      <w:szCs w:val="20"/>
    </w:rPr>
  </w:style>
  <w:style w:type="paragraph" w:styleId="Revision">
    <w:name w:val="Revision"/>
    <w:hidden/>
    <w:uiPriority w:val="99"/>
    <w:semiHidden/>
    <w:rsid w:val="0001156B"/>
    <w:pPr>
      <w:spacing w:after="0" w:line="240" w:lineRule="auto"/>
    </w:pPr>
  </w:style>
  <w:style w:type="paragraph" w:styleId="Header">
    <w:name w:val="header"/>
    <w:basedOn w:val="Normal"/>
    <w:link w:val="HeaderChar"/>
    <w:uiPriority w:val="99"/>
    <w:unhideWhenUsed/>
    <w:rsid w:val="00C13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D6B"/>
  </w:style>
  <w:style w:type="paragraph" w:styleId="Footer">
    <w:name w:val="footer"/>
    <w:basedOn w:val="Normal"/>
    <w:link w:val="FooterChar"/>
    <w:uiPriority w:val="99"/>
    <w:unhideWhenUsed/>
    <w:rsid w:val="00C13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D6B"/>
  </w:style>
  <w:style w:type="character" w:styleId="FollowedHyperlink">
    <w:name w:val="FollowedHyperlink"/>
    <w:basedOn w:val="DefaultParagraphFont"/>
    <w:uiPriority w:val="99"/>
    <w:semiHidden/>
    <w:unhideWhenUsed/>
    <w:rsid w:val="00C04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6445">
      <w:bodyDiv w:val="1"/>
      <w:marLeft w:val="0"/>
      <w:marRight w:val="0"/>
      <w:marTop w:val="0"/>
      <w:marBottom w:val="0"/>
      <w:divBdr>
        <w:top w:val="none" w:sz="0" w:space="0" w:color="auto"/>
        <w:left w:val="none" w:sz="0" w:space="0" w:color="auto"/>
        <w:bottom w:val="none" w:sz="0" w:space="0" w:color="auto"/>
        <w:right w:val="none" w:sz="0" w:space="0" w:color="auto"/>
      </w:divBdr>
    </w:div>
    <w:div w:id="193662716">
      <w:bodyDiv w:val="1"/>
      <w:marLeft w:val="0"/>
      <w:marRight w:val="0"/>
      <w:marTop w:val="0"/>
      <w:marBottom w:val="0"/>
      <w:divBdr>
        <w:top w:val="none" w:sz="0" w:space="0" w:color="auto"/>
        <w:left w:val="none" w:sz="0" w:space="0" w:color="auto"/>
        <w:bottom w:val="none" w:sz="0" w:space="0" w:color="auto"/>
        <w:right w:val="none" w:sz="0" w:space="0" w:color="auto"/>
      </w:divBdr>
    </w:div>
    <w:div w:id="237252484">
      <w:bodyDiv w:val="1"/>
      <w:marLeft w:val="0"/>
      <w:marRight w:val="0"/>
      <w:marTop w:val="0"/>
      <w:marBottom w:val="0"/>
      <w:divBdr>
        <w:top w:val="none" w:sz="0" w:space="0" w:color="auto"/>
        <w:left w:val="none" w:sz="0" w:space="0" w:color="auto"/>
        <w:bottom w:val="none" w:sz="0" w:space="0" w:color="auto"/>
        <w:right w:val="none" w:sz="0" w:space="0" w:color="auto"/>
      </w:divBdr>
    </w:div>
    <w:div w:id="564998347">
      <w:bodyDiv w:val="1"/>
      <w:marLeft w:val="0"/>
      <w:marRight w:val="0"/>
      <w:marTop w:val="0"/>
      <w:marBottom w:val="0"/>
      <w:divBdr>
        <w:top w:val="none" w:sz="0" w:space="0" w:color="auto"/>
        <w:left w:val="none" w:sz="0" w:space="0" w:color="auto"/>
        <w:bottom w:val="none" w:sz="0" w:space="0" w:color="auto"/>
        <w:right w:val="none" w:sz="0" w:space="0" w:color="auto"/>
      </w:divBdr>
    </w:div>
    <w:div w:id="736364368">
      <w:bodyDiv w:val="1"/>
      <w:marLeft w:val="0"/>
      <w:marRight w:val="0"/>
      <w:marTop w:val="0"/>
      <w:marBottom w:val="0"/>
      <w:divBdr>
        <w:top w:val="none" w:sz="0" w:space="0" w:color="auto"/>
        <w:left w:val="none" w:sz="0" w:space="0" w:color="auto"/>
        <w:bottom w:val="none" w:sz="0" w:space="0" w:color="auto"/>
        <w:right w:val="none" w:sz="0" w:space="0" w:color="auto"/>
      </w:divBdr>
    </w:div>
    <w:div w:id="946885308">
      <w:bodyDiv w:val="1"/>
      <w:marLeft w:val="0"/>
      <w:marRight w:val="0"/>
      <w:marTop w:val="0"/>
      <w:marBottom w:val="0"/>
      <w:divBdr>
        <w:top w:val="none" w:sz="0" w:space="0" w:color="auto"/>
        <w:left w:val="none" w:sz="0" w:space="0" w:color="auto"/>
        <w:bottom w:val="none" w:sz="0" w:space="0" w:color="auto"/>
        <w:right w:val="none" w:sz="0" w:space="0" w:color="auto"/>
      </w:divBdr>
      <w:divsChild>
        <w:div w:id="900212684">
          <w:marLeft w:val="0"/>
          <w:marRight w:val="0"/>
          <w:marTop w:val="0"/>
          <w:marBottom w:val="0"/>
          <w:divBdr>
            <w:top w:val="none" w:sz="0" w:space="0" w:color="auto"/>
            <w:left w:val="none" w:sz="0" w:space="0" w:color="auto"/>
            <w:bottom w:val="none" w:sz="0" w:space="0" w:color="auto"/>
            <w:right w:val="none" w:sz="0" w:space="0" w:color="auto"/>
          </w:divBdr>
        </w:div>
        <w:div w:id="1216114136">
          <w:marLeft w:val="0"/>
          <w:marRight w:val="0"/>
          <w:marTop w:val="0"/>
          <w:marBottom w:val="0"/>
          <w:divBdr>
            <w:top w:val="none" w:sz="0" w:space="0" w:color="auto"/>
            <w:left w:val="none" w:sz="0" w:space="0" w:color="auto"/>
            <w:bottom w:val="none" w:sz="0" w:space="0" w:color="auto"/>
            <w:right w:val="none" w:sz="0" w:space="0" w:color="auto"/>
          </w:divBdr>
        </w:div>
        <w:div w:id="586575734">
          <w:marLeft w:val="0"/>
          <w:marRight w:val="0"/>
          <w:marTop w:val="0"/>
          <w:marBottom w:val="0"/>
          <w:divBdr>
            <w:top w:val="none" w:sz="0" w:space="0" w:color="auto"/>
            <w:left w:val="none" w:sz="0" w:space="0" w:color="auto"/>
            <w:bottom w:val="none" w:sz="0" w:space="0" w:color="auto"/>
            <w:right w:val="none" w:sz="0" w:space="0" w:color="auto"/>
          </w:divBdr>
        </w:div>
      </w:divsChild>
    </w:div>
    <w:div w:id="1146625244">
      <w:bodyDiv w:val="1"/>
      <w:marLeft w:val="0"/>
      <w:marRight w:val="0"/>
      <w:marTop w:val="0"/>
      <w:marBottom w:val="0"/>
      <w:divBdr>
        <w:top w:val="none" w:sz="0" w:space="0" w:color="auto"/>
        <w:left w:val="none" w:sz="0" w:space="0" w:color="auto"/>
        <w:bottom w:val="none" w:sz="0" w:space="0" w:color="auto"/>
        <w:right w:val="none" w:sz="0" w:space="0" w:color="auto"/>
      </w:divBdr>
    </w:div>
    <w:div w:id="13862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3A%2F%2Fwww.gbac.org%2F&amp;data=05%7C01%7Cjilln%40issa.com%7C13c5346055424f488bd908dac1a2ec7d%7Ca85063b7679a474e803400f35733d8dc%7C0%7C0%7C638035202751730297%7CUnknown%7CTWFpbGZsb3d8eyJWIjoiMC4wLjAwMDAiLCJQIjoiV2luMzIiLCJBTiI6Ik1haWwiLCJXVCI6Mn0%3D%7C3000%7C%7C%7C&amp;sdata=g7KeiDnR1wILt3014OwUyPSlqCBhp6jW4YEG%2BC5330c%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bac.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98F65D6767084EB41023A8799AF0BA" ma:contentTypeVersion="13" ma:contentTypeDescription="Create a new document." ma:contentTypeScope="" ma:versionID="80b216d57ed5da0738d9a3ce0688fa4e">
  <xsd:schema xmlns:xsd="http://www.w3.org/2001/XMLSchema" xmlns:xs="http://www.w3.org/2001/XMLSchema" xmlns:p="http://schemas.microsoft.com/office/2006/metadata/properties" xmlns:ns3="a705d09d-5201-46d3-bd0c-44b0dd023469" xmlns:ns4="0de6bb3c-1379-4975-9643-5d7ed98add78" targetNamespace="http://schemas.microsoft.com/office/2006/metadata/properties" ma:root="true" ma:fieldsID="0d8a904c074b996d9a08370de4b89c50" ns3:_="" ns4:_="">
    <xsd:import namespace="a705d09d-5201-46d3-bd0c-44b0dd023469"/>
    <xsd:import namespace="0de6bb3c-1379-4975-9643-5d7ed98add78"/>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5d09d-5201-46d3-bd0c-44b0dd0234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6bb3c-1379-4975-9643-5d7ed98add78"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FC4E-257F-41A4-B8D1-AFF6CF7BAA40}">
  <ds:schemaRefs>
    <ds:schemaRef ds:uri="http://schemas.microsoft.com/sharepoint/v3/contenttype/forms"/>
  </ds:schemaRefs>
</ds:datastoreItem>
</file>

<file path=customXml/itemProps2.xml><?xml version="1.0" encoding="utf-8"?>
<ds:datastoreItem xmlns:ds="http://schemas.openxmlformats.org/officeDocument/2006/customXml" ds:itemID="{0B30C429-2742-4D08-BD52-6A3B47827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5d09d-5201-46d3-bd0c-44b0dd023469"/>
    <ds:schemaRef ds:uri="0de6bb3c-1379-4975-9643-5d7ed98ad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C0B64-739A-478D-8164-89B3CA7644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3BB21-C503-4EA5-B09F-16FE32F6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Colston</dc:creator>
  <cp:keywords/>
  <dc:description/>
  <cp:lastModifiedBy>Hannah Oates</cp:lastModifiedBy>
  <cp:revision>3</cp:revision>
  <dcterms:created xsi:type="dcterms:W3CDTF">2023-09-27T19:17:00Z</dcterms:created>
  <dcterms:modified xsi:type="dcterms:W3CDTF">2023-09-27T19:21:00Z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0x0101003798F65D6767084EB41023A8799AF0BA</vt:lpwstr>
  </property>
</Properties>
</file>